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tblpY="1777"/>
        <w:tblW w:w="10886" w:type="dxa"/>
        <w:tblLook w:val="04A0" w:firstRow="1" w:lastRow="0" w:firstColumn="1" w:lastColumn="0" w:noHBand="0" w:noVBand="1"/>
      </w:tblPr>
      <w:tblGrid>
        <w:gridCol w:w="2358"/>
        <w:gridCol w:w="8528"/>
      </w:tblGrid>
      <w:tr w:rsidR="007D27B1" w:rsidRPr="0020730A" w14:paraId="3E0796D0" w14:textId="77777777" w:rsidTr="007D27B1">
        <w:trPr>
          <w:trHeight w:val="565"/>
        </w:trPr>
        <w:tc>
          <w:tcPr>
            <w:tcW w:w="108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65EB7C" w14:textId="28355EA4" w:rsidR="007D27B1" w:rsidRPr="00A91E36" w:rsidRDefault="007B6590" w:rsidP="007D27B1">
            <w:pPr>
              <w:spacing w:after="0" w:line="240" w:lineRule="auto"/>
              <w:jc w:val="center"/>
              <w:rPr>
                <w:rFonts w:ascii="Times New Roman" w:eastAsia="Times New Roman" w:hAnsi="Times New Roman" w:cs="Times New Roman"/>
                <w:b/>
                <w:bCs/>
                <w:color w:val="000000"/>
                <w:sz w:val="24"/>
                <w:szCs w:val="24"/>
              </w:rPr>
            </w:pPr>
            <w:r w:rsidRPr="00A91E36">
              <w:rPr>
                <w:rFonts w:ascii="Times New Roman" w:eastAsia="Times New Roman" w:hAnsi="Times New Roman" w:cs="Times New Roman"/>
                <w:b/>
                <w:bCs/>
                <w:color w:val="000000"/>
                <w:sz w:val="24"/>
                <w:szCs w:val="24"/>
              </w:rPr>
              <w:t>UTC</w:t>
            </w:r>
            <w:r w:rsidR="007D27B1" w:rsidRPr="00A91E36">
              <w:rPr>
                <w:rFonts w:ascii="Times New Roman" w:eastAsia="Times New Roman" w:hAnsi="Times New Roman" w:cs="Times New Roman"/>
                <w:b/>
                <w:bCs/>
                <w:color w:val="000000"/>
                <w:sz w:val="24"/>
                <w:szCs w:val="24"/>
              </w:rPr>
              <w:t xml:space="preserve"> Project Information</w:t>
            </w:r>
            <w:r w:rsidR="004F67A4" w:rsidRPr="00A91E36">
              <w:rPr>
                <w:rFonts w:ascii="Times New Roman" w:eastAsia="Times New Roman" w:hAnsi="Times New Roman" w:cs="Times New Roman"/>
                <w:b/>
                <w:bCs/>
                <w:color w:val="000000"/>
                <w:sz w:val="24"/>
                <w:szCs w:val="24"/>
              </w:rPr>
              <w:t xml:space="preserve"> – Project # 2-4</w:t>
            </w:r>
          </w:p>
        </w:tc>
      </w:tr>
      <w:tr w:rsidR="007D27B1" w:rsidRPr="0020730A" w14:paraId="3EB4AB15" w14:textId="77777777" w:rsidTr="00026690">
        <w:trPr>
          <w:trHeight w:val="307"/>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44318E31" w14:textId="77777777" w:rsidR="007D27B1" w:rsidRPr="00365884" w:rsidRDefault="007D27B1" w:rsidP="00A91E36">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Project Title</w:t>
            </w:r>
          </w:p>
          <w:p w14:paraId="3C28D0EE" w14:textId="77777777" w:rsidR="007D27B1" w:rsidRPr="00365884" w:rsidRDefault="007D27B1" w:rsidP="00A91E36">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bottom"/>
            <w:hideMark/>
          </w:tcPr>
          <w:p w14:paraId="04E42038" w14:textId="77777777" w:rsidR="007D27B1" w:rsidRPr="00365884" w:rsidRDefault="00302C83" w:rsidP="007D27B1">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Thermoplastic Composites by 3D Printing and Automated Manufacturing to Extend the Life of Transportation Facilities</w:t>
            </w:r>
          </w:p>
        </w:tc>
      </w:tr>
      <w:tr w:rsidR="007D27B1" w:rsidRPr="0020730A" w14:paraId="3444DA6B" w14:textId="77777777" w:rsidTr="00026690">
        <w:trPr>
          <w:trHeight w:val="307"/>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34141AF3" w14:textId="77777777" w:rsidR="007D27B1" w:rsidRPr="00365884" w:rsidRDefault="007D27B1" w:rsidP="00A91E36">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University</w:t>
            </w:r>
          </w:p>
          <w:p w14:paraId="025A9959" w14:textId="77777777" w:rsidR="007D27B1" w:rsidRPr="00365884" w:rsidRDefault="007D27B1" w:rsidP="00A91E36">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bottom"/>
            <w:hideMark/>
          </w:tcPr>
          <w:p w14:paraId="68B9A03B" w14:textId="77777777" w:rsidR="007D27B1" w:rsidRPr="00365884" w:rsidRDefault="00F24545" w:rsidP="007D27B1">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University of Maine</w:t>
            </w:r>
          </w:p>
        </w:tc>
      </w:tr>
      <w:tr w:rsidR="007D27B1" w:rsidRPr="0020730A" w14:paraId="75A1241C" w14:textId="77777777" w:rsidTr="00026690">
        <w:trPr>
          <w:trHeight w:val="307"/>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507C0353" w14:textId="77777777" w:rsidR="007D27B1" w:rsidRPr="00365884" w:rsidRDefault="007D27B1" w:rsidP="00A91E36">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Princip</w:t>
            </w:r>
            <w:r w:rsidR="004538B8" w:rsidRPr="00365884">
              <w:rPr>
                <w:rFonts w:ascii="Times New Roman" w:eastAsia="Times New Roman" w:hAnsi="Times New Roman" w:cs="Times New Roman"/>
                <w:color w:val="000000"/>
                <w:sz w:val="20"/>
                <w:szCs w:val="20"/>
              </w:rPr>
              <w:t>a</w:t>
            </w:r>
            <w:r w:rsidRPr="00365884">
              <w:rPr>
                <w:rFonts w:ascii="Times New Roman" w:eastAsia="Times New Roman" w:hAnsi="Times New Roman" w:cs="Times New Roman"/>
                <w:color w:val="000000"/>
                <w:sz w:val="20"/>
                <w:szCs w:val="20"/>
              </w:rPr>
              <w:t>l Investigator</w:t>
            </w:r>
          </w:p>
          <w:p w14:paraId="409879CB" w14:textId="77777777" w:rsidR="007D27B1" w:rsidRPr="00365884" w:rsidRDefault="007D27B1" w:rsidP="00A91E36">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bottom"/>
            <w:hideMark/>
          </w:tcPr>
          <w:p w14:paraId="34853724" w14:textId="77777777" w:rsidR="007D27B1" w:rsidRPr="00365884" w:rsidRDefault="00302C83" w:rsidP="007D27B1">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Roberto Lopez-Anido</w:t>
            </w:r>
          </w:p>
        </w:tc>
      </w:tr>
      <w:tr w:rsidR="007D27B1" w:rsidRPr="0020730A" w14:paraId="2793BE11" w14:textId="77777777" w:rsidTr="00026690">
        <w:trPr>
          <w:trHeight w:val="307"/>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41F343AD" w14:textId="77777777" w:rsidR="007D27B1" w:rsidRPr="00365884" w:rsidRDefault="007D27B1" w:rsidP="00A91E36">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PI Contact Information</w:t>
            </w:r>
          </w:p>
          <w:p w14:paraId="2C782747" w14:textId="77777777" w:rsidR="007D27B1" w:rsidRPr="00365884" w:rsidRDefault="007D27B1" w:rsidP="00A91E36">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bottom"/>
            <w:hideMark/>
          </w:tcPr>
          <w:p w14:paraId="1887AA0F" w14:textId="77777777" w:rsidR="007D27B1" w:rsidRPr="00365884" w:rsidRDefault="00302C83" w:rsidP="007D27B1">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rla@maine.edu</w:t>
            </w:r>
          </w:p>
        </w:tc>
      </w:tr>
      <w:tr w:rsidR="0071553F" w:rsidRPr="0020730A" w14:paraId="1FB23DC1" w14:textId="77777777" w:rsidTr="00026690">
        <w:trPr>
          <w:trHeight w:val="307"/>
        </w:trPr>
        <w:tc>
          <w:tcPr>
            <w:tcW w:w="2358" w:type="dxa"/>
            <w:tcBorders>
              <w:top w:val="nil"/>
              <w:left w:val="single" w:sz="4" w:space="0" w:color="auto"/>
              <w:bottom w:val="single" w:sz="4" w:space="0" w:color="auto"/>
              <w:right w:val="single" w:sz="4" w:space="0" w:color="auto"/>
            </w:tcBorders>
            <w:shd w:val="clear" w:color="auto" w:fill="auto"/>
            <w:vAlign w:val="center"/>
          </w:tcPr>
          <w:p w14:paraId="0032BF1E" w14:textId="68DF4EF3"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Co-PI(s)</w:t>
            </w:r>
          </w:p>
        </w:tc>
        <w:tc>
          <w:tcPr>
            <w:tcW w:w="8528" w:type="dxa"/>
            <w:tcBorders>
              <w:top w:val="nil"/>
              <w:left w:val="nil"/>
              <w:bottom w:val="single" w:sz="4" w:space="0" w:color="auto"/>
              <w:right w:val="single" w:sz="4" w:space="0" w:color="auto"/>
            </w:tcBorders>
            <w:shd w:val="clear" w:color="auto" w:fill="auto"/>
            <w:noWrap/>
            <w:vAlign w:val="center"/>
          </w:tcPr>
          <w:p w14:paraId="35DAA329" w14:textId="1ECA4E00"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Sunil Bhandari</w:t>
            </w:r>
          </w:p>
        </w:tc>
      </w:tr>
      <w:tr w:rsidR="0071553F" w:rsidRPr="0020730A" w14:paraId="11F541E4" w14:textId="77777777" w:rsidTr="00026690">
        <w:trPr>
          <w:trHeight w:val="181"/>
        </w:trPr>
        <w:tc>
          <w:tcPr>
            <w:tcW w:w="2358" w:type="dxa"/>
            <w:tcBorders>
              <w:top w:val="nil"/>
              <w:left w:val="single" w:sz="4" w:space="0" w:color="auto"/>
              <w:bottom w:val="single" w:sz="4" w:space="0" w:color="auto"/>
              <w:right w:val="single" w:sz="4" w:space="0" w:color="auto"/>
            </w:tcBorders>
            <w:shd w:val="clear" w:color="auto" w:fill="auto"/>
            <w:vAlign w:val="center"/>
          </w:tcPr>
          <w:p w14:paraId="5E4C18F9" w14:textId="57928D70"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 xml:space="preserve">Co-PI Contact </w:t>
            </w:r>
            <w:proofErr w:type="spellStart"/>
            <w:r w:rsidRPr="00365884">
              <w:rPr>
                <w:rFonts w:ascii="Times New Roman" w:eastAsia="Times New Roman" w:hAnsi="Times New Roman" w:cs="Times New Roman"/>
                <w:color w:val="000000"/>
                <w:sz w:val="20"/>
                <w:szCs w:val="20"/>
              </w:rPr>
              <w:t>Informa</w:t>
            </w:r>
            <w:r w:rsidR="00026690">
              <w:rPr>
                <w:rFonts w:ascii="Times New Roman" w:eastAsia="Times New Roman" w:hAnsi="Times New Roman" w:cs="Times New Roman"/>
                <w:color w:val="000000"/>
                <w:sz w:val="20"/>
                <w:szCs w:val="20"/>
              </w:rPr>
              <w:t>t</w:t>
            </w:r>
            <w:proofErr w:type="spellEnd"/>
            <w:r w:rsidR="00026690">
              <w:rPr>
                <w:rFonts w:ascii="Times New Roman" w:eastAsia="Times New Roman" w:hAnsi="Times New Roman" w:cs="Times New Roman"/>
                <w:color w:val="000000"/>
                <w:sz w:val="20"/>
                <w:szCs w:val="20"/>
              </w:rPr>
              <w:t>.</w:t>
            </w:r>
          </w:p>
        </w:tc>
        <w:tc>
          <w:tcPr>
            <w:tcW w:w="8528" w:type="dxa"/>
            <w:tcBorders>
              <w:top w:val="nil"/>
              <w:left w:val="nil"/>
              <w:bottom w:val="single" w:sz="4" w:space="0" w:color="auto"/>
              <w:right w:val="single" w:sz="4" w:space="0" w:color="auto"/>
            </w:tcBorders>
            <w:shd w:val="clear" w:color="auto" w:fill="auto"/>
            <w:noWrap/>
            <w:vAlign w:val="center"/>
          </w:tcPr>
          <w:p w14:paraId="2866FC99" w14:textId="06B5A07F" w:rsidR="0071553F" w:rsidRPr="00365884" w:rsidRDefault="00FA7EE3"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sunil.bhandari@maine.edu</w:t>
            </w:r>
          </w:p>
        </w:tc>
      </w:tr>
      <w:tr w:rsidR="0071553F" w:rsidRPr="0020730A" w14:paraId="527D0234" w14:textId="77777777" w:rsidTr="006543EE">
        <w:trPr>
          <w:trHeight w:val="498"/>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69EF69FD" w14:textId="168B924B"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 xml:space="preserve">Funding Source(s) and Amounts Provided </w:t>
            </w:r>
          </w:p>
          <w:p w14:paraId="20C20A9E"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center"/>
            <w:hideMark/>
          </w:tcPr>
          <w:p w14:paraId="25D35E00" w14:textId="1185179A"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DOT (Phase 1 + Phase 2</w:t>
            </w:r>
            <w:r w:rsidR="00B321F7">
              <w:rPr>
                <w:rFonts w:ascii="Times New Roman" w:eastAsia="Times New Roman" w:hAnsi="Times New Roman" w:cs="Times New Roman"/>
                <w:color w:val="000000"/>
                <w:sz w:val="20"/>
                <w:szCs w:val="20"/>
              </w:rPr>
              <w:t xml:space="preserve"> + Phase 3</w:t>
            </w:r>
            <w:r w:rsidRPr="00365884">
              <w:rPr>
                <w:rFonts w:ascii="Times New Roman" w:eastAsia="Times New Roman" w:hAnsi="Times New Roman" w:cs="Times New Roman"/>
                <w:color w:val="000000"/>
                <w:sz w:val="20"/>
                <w:szCs w:val="20"/>
              </w:rPr>
              <w:t>): $52,881 + $51,522</w:t>
            </w:r>
            <w:r w:rsidR="00B321F7">
              <w:rPr>
                <w:rFonts w:ascii="Times New Roman" w:eastAsia="Times New Roman" w:hAnsi="Times New Roman" w:cs="Times New Roman"/>
                <w:color w:val="000000"/>
                <w:sz w:val="20"/>
                <w:szCs w:val="20"/>
              </w:rPr>
              <w:t xml:space="preserve"> + </w:t>
            </w:r>
            <w:r w:rsidR="00B321F7" w:rsidRPr="00B321F7">
              <w:rPr>
                <w:rFonts w:ascii="Times New Roman" w:eastAsia="Times New Roman" w:hAnsi="Times New Roman" w:cs="Times New Roman"/>
                <w:color w:val="000000"/>
                <w:sz w:val="20"/>
                <w:szCs w:val="20"/>
              </w:rPr>
              <w:t>$192,171</w:t>
            </w:r>
          </w:p>
          <w:p w14:paraId="4F1E24F7" w14:textId="6DB8EC09"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UMaine (Phase 1 + Phase 2</w:t>
            </w:r>
            <w:r w:rsidR="00B321F7">
              <w:rPr>
                <w:rFonts w:ascii="Times New Roman" w:eastAsia="Times New Roman" w:hAnsi="Times New Roman" w:cs="Times New Roman"/>
                <w:color w:val="000000"/>
                <w:sz w:val="20"/>
                <w:szCs w:val="20"/>
              </w:rPr>
              <w:t xml:space="preserve"> + Phase 3</w:t>
            </w:r>
            <w:r w:rsidRPr="00365884">
              <w:rPr>
                <w:rFonts w:ascii="Times New Roman" w:eastAsia="Times New Roman" w:hAnsi="Times New Roman" w:cs="Times New Roman"/>
                <w:color w:val="000000"/>
                <w:sz w:val="20"/>
                <w:szCs w:val="20"/>
              </w:rPr>
              <w:t>): $97,031 +</w:t>
            </w:r>
            <w:r w:rsidR="00B321F7">
              <w:rPr>
                <w:rFonts w:ascii="Times New Roman" w:eastAsia="Times New Roman" w:hAnsi="Times New Roman" w:cs="Times New Roman"/>
                <w:color w:val="000000"/>
                <w:sz w:val="20"/>
                <w:szCs w:val="20"/>
              </w:rPr>
              <w:t xml:space="preserve"> </w:t>
            </w:r>
            <w:r w:rsidRPr="00365884">
              <w:rPr>
                <w:rFonts w:ascii="Times New Roman" w:eastAsia="Times New Roman" w:hAnsi="Times New Roman" w:cs="Times New Roman"/>
                <w:color w:val="000000"/>
                <w:sz w:val="20"/>
                <w:szCs w:val="20"/>
              </w:rPr>
              <w:t>$106,945</w:t>
            </w:r>
            <w:r w:rsidR="00B321F7">
              <w:rPr>
                <w:rFonts w:ascii="Times New Roman" w:eastAsia="Times New Roman" w:hAnsi="Times New Roman" w:cs="Times New Roman"/>
                <w:color w:val="000000"/>
                <w:sz w:val="20"/>
                <w:szCs w:val="20"/>
              </w:rPr>
              <w:t xml:space="preserve"> + </w:t>
            </w:r>
            <w:r w:rsidR="00B321F7" w:rsidRPr="00B321F7">
              <w:rPr>
                <w:rFonts w:ascii="Times New Roman" w:eastAsia="Times New Roman" w:hAnsi="Times New Roman" w:cs="Times New Roman"/>
                <w:color w:val="000000"/>
                <w:sz w:val="20"/>
                <w:szCs w:val="20"/>
              </w:rPr>
              <w:t>$92,523</w:t>
            </w:r>
          </w:p>
        </w:tc>
      </w:tr>
      <w:tr w:rsidR="0071553F" w:rsidRPr="0020730A" w14:paraId="284208D0" w14:textId="77777777" w:rsidTr="00026690">
        <w:trPr>
          <w:trHeight w:val="307"/>
        </w:trPr>
        <w:tc>
          <w:tcPr>
            <w:tcW w:w="2358" w:type="dxa"/>
            <w:tcBorders>
              <w:top w:val="nil"/>
              <w:left w:val="single" w:sz="4" w:space="0" w:color="auto"/>
              <w:bottom w:val="single" w:sz="4" w:space="0" w:color="auto"/>
              <w:right w:val="single" w:sz="4" w:space="0" w:color="auto"/>
            </w:tcBorders>
            <w:shd w:val="clear" w:color="auto" w:fill="auto"/>
            <w:vAlign w:val="bottom"/>
            <w:hideMark/>
          </w:tcPr>
          <w:p w14:paraId="20CA6301"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Total Project Cost</w:t>
            </w:r>
          </w:p>
          <w:p w14:paraId="0F44D63D"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center"/>
            <w:hideMark/>
          </w:tcPr>
          <w:p w14:paraId="5EDB9077" w14:textId="63D8691F" w:rsidR="0071553F" w:rsidRPr="00365884" w:rsidRDefault="0071553F" w:rsidP="0071553F">
            <w:pPr>
              <w:pStyle w:val="NormalWeb"/>
              <w:spacing w:before="0" w:beforeAutospacing="0" w:after="0" w:afterAutospacing="0"/>
              <w:rPr>
                <w:sz w:val="20"/>
                <w:szCs w:val="20"/>
              </w:rPr>
            </w:pPr>
            <w:r w:rsidRPr="00365884">
              <w:rPr>
                <w:sz w:val="20"/>
                <w:szCs w:val="20"/>
              </w:rPr>
              <w:t>Phase 1 + Phase 2</w:t>
            </w:r>
            <w:r w:rsidR="00B321F7">
              <w:rPr>
                <w:sz w:val="20"/>
                <w:szCs w:val="20"/>
              </w:rPr>
              <w:t xml:space="preserve"> + Phase 3</w:t>
            </w:r>
            <w:r w:rsidRPr="00365884">
              <w:rPr>
                <w:sz w:val="20"/>
                <w:szCs w:val="20"/>
              </w:rPr>
              <w:t xml:space="preserve">: $149,912 + $158,467 </w:t>
            </w:r>
            <w:r w:rsidR="00B321F7">
              <w:rPr>
                <w:sz w:val="20"/>
                <w:szCs w:val="20"/>
              </w:rPr>
              <w:t>+ $</w:t>
            </w:r>
            <w:r w:rsidR="00B321F7" w:rsidRPr="00B321F7">
              <w:rPr>
                <w:sz w:val="20"/>
                <w:szCs w:val="20"/>
              </w:rPr>
              <w:t>284</w:t>
            </w:r>
            <w:r w:rsidR="00B321F7">
              <w:rPr>
                <w:sz w:val="20"/>
                <w:szCs w:val="20"/>
              </w:rPr>
              <w:t>,</w:t>
            </w:r>
            <w:r w:rsidR="00B321F7" w:rsidRPr="00B321F7">
              <w:rPr>
                <w:sz w:val="20"/>
                <w:szCs w:val="20"/>
              </w:rPr>
              <w:t>694</w:t>
            </w:r>
          </w:p>
        </w:tc>
      </w:tr>
      <w:tr w:rsidR="0071553F" w:rsidRPr="0020730A" w14:paraId="04C3285E" w14:textId="77777777" w:rsidTr="00026690">
        <w:trPr>
          <w:trHeight w:val="307"/>
        </w:trPr>
        <w:tc>
          <w:tcPr>
            <w:tcW w:w="2358" w:type="dxa"/>
            <w:tcBorders>
              <w:top w:val="nil"/>
              <w:left w:val="single" w:sz="4" w:space="0" w:color="auto"/>
              <w:bottom w:val="single" w:sz="4" w:space="0" w:color="auto"/>
              <w:right w:val="single" w:sz="4" w:space="0" w:color="auto"/>
            </w:tcBorders>
            <w:shd w:val="clear" w:color="auto" w:fill="auto"/>
            <w:vAlign w:val="bottom"/>
            <w:hideMark/>
          </w:tcPr>
          <w:p w14:paraId="0858D667" w14:textId="308BE046"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Agency ID</w:t>
            </w:r>
            <w:r w:rsidR="006543EE">
              <w:rPr>
                <w:rFonts w:ascii="Times New Roman" w:eastAsia="Times New Roman" w:hAnsi="Times New Roman" w:cs="Times New Roman"/>
                <w:color w:val="000000"/>
                <w:sz w:val="20"/>
                <w:szCs w:val="20"/>
              </w:rPr>
              <w:t>/</w:t>
            </w:r>
            <w:r w:rsidRPr="00365884">
              <w:rPr>
                <w:rFonts w:ascii="Times New Roman" w:eastAsia="Times New Roman" w:hAnsi="Times New Roman" w:cs="Times New Roman"/>
                <w:color w:val="000000"/>
                <w:sz w:val="20"/>
                <w:szCs w:val="20"/>
              </w:rPr>
              <w:t xml:space="preserve"> Contract N</w:t>
            </w:r>
            <w:r w:rsidR="006543EE">
              <w:rPr>
                <w:rFonts w:ascii="Times New Roman" w:eastAsia="Times New Roman" w:hAnsi="Times New Roman" w:cs="Times New Roman"/>
                <w:color w:val="000000"/>
                <w:sz w:val="20"/>
                <w:szCs w:val="20"/>
              </w:rPr>
              <w:t>o.</w:t>
            </w:r>
          </w:p>
          <w:p w14:paraId="5325E1CB"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center"/>
            <w:hideMark/>
          </w:tcPr>
          <w:p w14:paraId="6F54014F" w14:textId="7AD4EA14"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 </w:t>
            </w:r>
            <w:r w:rsidRPr="00365884">
              <w:rPr>
                <w:rFonts w:ascii="Times New Roman" w:hAnsi="Times New Roman" w:cs="Times New Roman"/>
                <w:sz w:val="20"/>
                <w:szCs w:val="20"/>
              </w:rPr>
              <w:t xml:space="preserve"> </w:t>
            </w:r>
            <w:r w:rsidRPr="00365884">
              <w:rPr>
                <w:rFonts w:ascii="Times New Roman" w:eastAsia="Times New Roman" w:hAnsi="Times New Roman" w:cs="Times New Roman"/>
                <w:color w:val="000000"/>
                <w:sz w:val="20"/>
                <w:szCs w:val="20"/>
              </w:rPr>
              <w:t>69A3551847101</w:t>
            </w:r>
          </w:p>
        </w:tc>
      </w:tr>
      <w:tr w:rsidR="0071553F" w:rsidRPr="0020730A" w14:paraId="2C7E60AB" w14:textId="77777777" w:rsidTr="00026690">
        <w:trPr>
          <w:trHeight w:val="307"/>
        </w:trPr>
        <w:tc>
          <w:tcPr>
            <w:tcW w:w="2358" w:type="dxa"/>
            <w:tcBorders>
              <w:top w:val="nil"/>
              <w:left w:val="single" w:sz="4" w:space="0" w:color="auto"/>
              <w:bottom w:val="single" w:sz="4" w:space="0" w:color="auto"/>
              <w:right w:val="single" w:sz="4" w:space="0" w:color="auto"/>
            </w:tcBorders>
            <w:shd w:val="clear" w:color="auto" w:fill="auto"/>
            <w:vAlign w:val="bottom"/>
            <w:hideMark/>
          </w:tcPr>
          <w:p w14:paraId="4DF04A95"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Start and End Dates</w:t>
            </w:r>
          </w:p>
          <w:p w14:paraId="166A04F5"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center"/>
            <w:hideMark/>
          </w:tcPr>
          <w:p w14:paraId="7C4CE1C6" w14:textId="2AC71DC7"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 01-01-2019</w:t>
            </w:r>
            <w:r w:rsidRPr="00365884">
              <w:rPr>
                <w:rFonts w:ascii="Times New Roman" w:hAnsi="Times New Roman" w:cs="Times New Roman"/>
                <w:sz w:val="20"/>
                <w:szCs w:val="20"/>
              </w:rPr>
              <w:t xml:space="preserve"> </w:t>
            </w:r>
            <w:r w:rsidRPr="00365884">
              <w:rPr>
                <w:rFonts w:ascii="Times New Roman" w:eastAsia="Times New Roman" w:hAnsi="Times New Roman" w:cs="Times New Roman"/>
                <w:color w:val="000000"/>
                <w:sz w:val="20"/>
                <w:szCs w:val="20"/>
              </w:rPr>
              <w:t>and  12-31-2022</w:t>
            </w:r>
          </w:p>
        </w:tc>
      </w:tr>
      <w:tr w:rsidR="0071553F" w:rsidRPr="0020730A" w14:paraId="122F7D80" w14:textId="77777777" w:rsidTr="00026690">
        <w:trPr>
          <w:trHeight w:val="614"/>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074F3DCA"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Brief Description of Research Project</w:t>
            </w:r>
          </w:p>
          <w:p w14:paraId="060234AB"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bottom"/>
            <w:hideMark/>
          </w:tcPr>
          <w:p w14:paraId="6D21674A"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This project aims to extend the life of transportation facilities by using 3D printed molds to manufacture thermoplastic composite molds that can be used as formwork for precast concrete. This project addresses the need to develop durable and cost-effective forms and tooling for precast concrete parts used in transportation.</w:t>
            </w:r>
          </w:p>
          <w:p w14:paraId="59FE7731" w14:textId="2175D81A"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The research evaluates the mechanical performance of the 3D printed formwork after repeated use during casting of concrete, and removal of cured concrete parts. Additionally, the research assesses the durability and dimensional tolerance of bio-based 3D printed forms.</w:t>
            </w:r>
          </w:p>
        </w:tc>
      </w:tr>
      <w:tr w:rsidR="0071553F" w:rsidRPr="0020730A" w14:paraId="492AC704" w14:textId="77777777" w:rsidTr="00026690">
        <w:trPr>
          <w:trHeight w:val="1229"/>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42EE6427" w14:textId="77777777" w:rsidR="0071553F" w:rsidRPr="00026690" w:rsidRDefault="0071553F" w:rsidP="0071553F">
            <w:pPr>
              <w:spacing w:after="0" w:line="240" w:lineRule="auto"/>
              <w:rPr>
                <w:rFonts w:ascii="Times New Roman" w:eastAsia="Times New Roman" w:hAnsi="Times New Roman" w:cs="Times New Roman"/>
                <w:color w:val="000000"/>
                <w:sz w:val="20"/>
                <w:szCs w:val="20"/>
              </w:rPr>
            </w:pPr>
            <w:r w:rsidRPr="00026690">
              <w:rPr>
                <w:rFonts w:ascii="Times New Roman" w:eastAsia="Times New Roman" w:hAnsi="Times New Roman" w:cs="Times New Roman"/>
                <w:color w:val="000000"/>
                <w:sz w:val="20"/>
                <w:szCs w:val="20"/>
              </w:rPr>
              <w:t xml:space="preserve">Describe Implementation of Research Outcomes (or why not implemented) </w:t>
            </w:r>
          </w:p>
          <w:p w14:paraId="279F469D" w14:textId="77777777" w:rsidR="0071553F" w:rsidRPr="00026690" w:rsidRDefault="0071553F" w:rsidP="0071553F">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bottom"/>
            <w:hideMark/>
          </w:tcPr>
          <w:p w14:paraId="40F91C22" w14:textId="50D3F135" w:rsidR="0071553F" w:rsidRPr="002D499D" w:rsidRDefault="0071553F" w:rsidP="0071553F">
            <w:pPr>
              <w:spacing w:after="0" w:line="240" w:lineRule="auto"/>
              <w:rPr>
                <w:rFonts w:ascii="Times New Roman" w:eastAsia="Times New Roman" w:hAnsi="Times New Roman" w:cs="Times New Roman"/>
                <w:color w:val="000000"/>
              </w:rPr>
            </w:pPr>
            <w:r w:rsidRPr="0020730A">
              <w:rPr>
                <w:rFonts w:ascii="Times New Roman" w:eastAsia="Times New Roman" w:hAnsi="Times New Roman" w:cs="Times New Roman"/>
                <w:color w:val="000000"/>
              </w:rPr>
              <w:t> </w:t>
            </w:r>
            <w:r>
              <w:rPr>
                <w:rFonts w:ascii="Times New Roman" w:eastAsia="Times New Roman" w:hAnsi="Times New Roman" w:cs="Times New Roman"/>
                <w:i/>
                <w:iCs/>
                <w:noProof/>
                <w:color w:val="000000" w:themeColor="text1"/>
                <w:sz w:val="24"/>
                <w:szCs w:val="24"/>
              </w:rPr>
              <w:drawing>
                <wp:inline distT="0" distB="0" distL="0" distR="0" wp14:anchorId="3AB93FD5" wp14:editId="45B77D48">
                  <wp:extent cx="2247333" cy="1685581"/>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7414" cy="1700643"/>
                          </a:xfrm>
                          <a:prstGeom prst="rect">
                            <a:avLst/>
                          </a:prstGeom>
                        </pic:spPr>
                      </pic:pic>
                    </a:graphicData>
                  </a:graphic>
                </wp:inline>
              </w:drawing>
            </w:r>
            <w:r w:rsidR="006543EE">
              <w:rPr>
                <w:rFonts w:ascii="Times New Roman" w:eastAsia="Times New Roman" w:hAnsi="Times New Roman" w:cs="Times New Roman"/>
                <w:color w:val="000000"/>
              </w:rPr>
              <w:t xml:space="preserve">                          </w:t>
            </w:r>
            <w:r w:rsidRPr="004F60B6">
              <w:rPr>
                <w:noProof/>
                <w:color w:val="000000" w:themeColor="text1"/>
              </w:rPr>
              <w:drawing>
                <wp:inline distT="0" distB="0" distL="0" distR="0" wp14:anchorId="3C4710A1" wp14:editId="6B41F3C2">
                  <wp:extent cx="1222137" cy="16895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1915" cy="1716934"/>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98"/>
              <w:gridCol w:w="3714"/>
            </w:tblGrid>
            <w:tr w:rsidR="0071553F" w14:paraId="40F4831A" w14:textId="77777777" w:rsidTr="002D499D">
              <w:tc>
                <w:tcPr>
                  <w:tcW w:w="0" w:type="auto"/>
                </w:tcPr>
                <w:p w14:paraId="0CD207F9" w14:textId="64040BA9" w:rsidR="0071553F" w:rsidRDefault="0071553F" w:rsidP="00365884">
                  <w:pPr>
                    <w:framePr w:hSpace="180" w:wrap="around" w:vAnchor="page" w:hAnchor="text" w:y="1777"/>
                    <w:rPr>
                      <w:rFonts w:ascii="Times New Roman" w:eastAsia="Times New Roman" w:hAnsi="Times New Roman" w:cs="Times New Roman"/>
                      <w:color w:val="000000"/>
                      <w:sz w:val="18"/>
                      <w:szCs w:val="18"/>
                    </w:rPr>
                  </w:pPr>
                  <w:r w:rsidRPr="0071553F">
                    <w:rPr>
                      <w:rFonts w:ascii="Times New Roman" w:eastAsia="Times New Roman" w:hAnsi="Times New Roman" w:cs="Times New Roman"/>
                      <w:color w:val="000000"/>
                      <w:sz w:val="18"/>
                      <w:szCs w:val="18"/>
                    </w:rPr>
                    <w:t xml:space="preserve">Large-scale railroad bridge ballast retainer formwork at </w:t>
                  </w:r>
                  <w:hyperlink r:id="rId9" w:history="1">
                    <w:r w:rsidRPr="00B321F7">
                      <w:rPr>
                        <w:rStyle w:val="Hyperlink"/>
                        <w:rFonts w:ascii="Times New Roman" w:eastAsia="Times New Roman" w:hAnsi="Times New Roman" w:cs="Times New Roman"/>
                        <w:sz w:val="18"/>
                        <w:szCs w:val="18"/>
                      </w:rPr>
                      <w:t xml:space="preserve">American Concrete </w:t>
                    </w:r>
                    <w:r w:rsidR="00B321F7" w:rsidRPr="00B321F7">
                      <w:rPr>
                        <w:rStyle w:val="Hyperlink"/>
                        <w:rFonts w:ascii="Times New Roman" w:eastAsia="Times New Roman" w:hAnsi="Times New Roman" w:cs="Times New Roman"/>
                        <w:sz w:val="18"/>
                        <w:szCs w:val="18"/>
                      </w:rPr>
                      <w:t>Ind.</w:t>
                    </w:r>
                  </w:hyperlink>
                  <w:r w:rsidR="00B321F7">
                    <w:rPr>
                      <w:rFonts w:ascii="Times New Roman" w:eastAsia="Times New Roman" w:hAnsi="Times New Roman" w:cs="Times New Roman"/>
                      <w:color w:val="000000"/>
                      <w:sz w:val="18"/>
                      <w:szCs w:val="18"/>
                    </w:rPr>
                    <w:t xml:space="preserve"> </w:t>
                  </w:r>
                  <w:r w:rsidRPr="0071553F">
                    <w:rPr>
                      <w:rFonts w:ascii="Times New Roman" w:eastAsia="Times New Roman" w:hAnsi="Times New Roman" w:cs="Times New Roman"/>
                      <w:color w:val="000000"/>
                      <w:sz w:val="18"/>
                      <w:szCs w:val="18"/>
                    </w:rPr>
                    <w:t xml:space="preserve">plant in </w:t>
                  </w:r>
                  <w:proofErr w:type="spellStart"/>
                  <w:r w:rsidRPr="0071553F">
                    <w:rPr>
                      <w:rFonts w:ascii="Times New Roman" w:eastAsia="Times New Roman" w:hAnsi="Times New Roman" w:cs="Times New Roman"/>
                      <w:color w:val="000000"/>
                      <w:sz w:val="18"/>
                      <w:szCs w:val="18"/>
                    </w:rPr>
                    <w:t>Veazie</w:t>
                  </w:r>
                  <w:proofErr w:type="spellEnd"/>
                  <w:r w:rsidRPr="0071553F">
                    <w:rPr>
                      <w:rFonts w:ascii="Times New Roman" w:eastAsia="Times New Roman" w:hAnsi="Times New Roman" w:cs="Times New Roman"/>
                      <w:color w:val="000000"/>
                      <w:sz w:val="18"/>
                      <w:szCs w:val="18"/>
                    </w:rPr>
                    <w:t>, Maine.</w:t>
                  </w:r>
                  <w:r>
                    <w:rPr>
                      <w:rFonts w:ascii="Times New Roman" w:eastAsia="Times New Roman" w:hAnsi="Times New Roman" w:cs="Times New Roman"/>
                      <w:color w:val="000000"/>
                      <w:sz w:val="18"/>
                      <w:szCs w:val="18"/>
                    </w:rPr>
                    <w:t xml:space="preserve"> </w:t>
                  </w:r>
                </w:p>
              </w:tc>
              <w:tc>
                <w:tcPr>
                  <w:tcW w:w="0" w:type="auto"/>
                </w:tcPr>
                <w:p w14:paraId="708888C9" w14:textId="78343B3D" w:rsidR="0071553F" w:rsidRDefault="0071553F" w:rsidP="00365884">
                  <w:pPr>
                    <w:framePr w:hSpace="180" w:wrap="around" w:vAnchor="page" w:hAnchor="text" w:y="1777"/>
                    <w:rPr>
                      <w:rFonts w:ascii="Times New Roman" w:eastAsia="Times New Roman" w:hAnsi="Times New Roman" w:cs="Times New Roman"/>
                      <w:color w:val="000000"/>
                      <w:sz w:val="18"/>
                      <w:szCs w:val="18"/>
                    </w:rPr>
                  </w:pPr>
                  <w:r w:rsidRPr="0071553F">
                    <w:rPr>
                      <w:rFonts w:ascii="Times New Roman" w:eastAsia="Times New Roman" w:hAnsi="Times New Roman" w:cs="Times New Roman"/>
                      <w:color w:val="000000"/>
                      <w:sz w:val="18"/>
                      <w:szCs w:val="18"/>
                    </w:rPr>
                    <w:t xml:space="preserve">3D printed form of at the </w:t>
                  </w:r>
                  <w:hyperlink r:id="rId10" w:history="1">
                    <w:r w:rsidRPr="0071553F">
                      <w:rPr>
                        <w:rStyle w:val="Hyperlink"/>
                        <w:rFonts w:ascii="Times New Roman" w:eastAsia="Times New Roman" w:hAnsi="Times New Roman" w:cs="Times New Roman"/>
                        <w:sz w:val="18"/>
                        <w:szCs w:val="18"/>
                      </w:rPr>
                      <w:t>Unistres</w:t>
                    </w:r>
                    <w:r w:rsidRPr="0071553F">
                      <w:rPr>
                        <w:rStyle w:val="Hyperlink"/>
                        <w:rFonts w:ascii="Times New Roman" w:eastAsia="Times New Roman" w:hAnsi="Times New Roman" w:cs="Times New Roman"/>
                        <w:sz w:val="18"/>
                        <w:szCs w:val="18"/>
                      </w:rPr>
                      <w:t>s</w:t>
                    </w:r>
                    <w:r w:rsidRPr="0071553F">
                      <w:rPr>
                        <w:rStyle w:val="Hyperlink"/>
                        <w:rFonts w:ascii="Times New Roman" w:eastAsia="Times New Roman" w:hAnsi="Times New Roman" w:cs="Times New Roman"/>
                        <w:sz w:val="18"/>
                        <w:szCs w:val="18"/>
                      </w:rPr>
                      <w:t xml:space="preserve"> Corp.</w:t>
                    </w:r>
                  </w:hyperlink>
                  <w:r>
                    <w:rPr>
                      <w:rFonts w:ascii="Times New Roman" w:eastAsia="Times New Roman" w:hAnsi="Times New Roman" w:cs="Times New Roman"/>
                      <w:color w:val="000000"/>
                      <w:sz w:val="18"/>
                      <w:szCs w:val="18"/>
                    </w:rPr>
                    <w:t xml:space="preserve"> </w:t>
                  </w:r>
                  <w:r w:rsidRPr="0071553F">
                    <w:rPr>
                      <w:rFonts w:ascii="Times New Roman" w:eastAsia="Times New Roman" w:hAnsi="Times New Roman" w:cs="Times New Roman"/>
                      <w:color w:val="000000"/>
                      <w:sz w:val="18"/>
                      <w:szCs w:val="18"/>
                    </w:rPr>
                    <w:t xml:space="preserve">precast concrete plant in Pittsfield, MA. </w:t>
                  </w:r>
                </w:p>
              </w:tc>
            </w:tr>
          </w:tbl>
          <w:p w14:paraId="2464C6C9" w14:textId="37B1F462" w:rsidR="0071553F" w:rsidRPr="002D499D" w:rsidRDefault="0071553F" w:rsidP="0071553F">
            <w:pPr>
              <w:spacing w:after="0" w:line="240" w:lineRule="auto"/>
              <w:rPr>
                <w:rFonts w:ascii="Times New Roman" w:eastAsia="Times New Roman" w:hAnsi="Times New Roman" w:cs="Times New Roman"/>
                <w:color w:val="000000"/>
                <w:sz w:val="18"/>
                <w:szCs w:val="18"/>
              </w:rPr>
            </w:pPr>
          </w:p>
        </w:tc>
      </w:tr>
      <w:tr w:rsidR="0071553F" w:rsidRPr="0020730A" w14:paraId="2F630B50" w14:textId="77777777" w:rsidTr="00026690">
        <w:trPr>
          <w:trHeight w:val="921"/>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0921AE90" w14:textId="77777777" w:rsidR="0071553F" w:rsidRPr="00026690" w:rsidRDefault="0071553F" w:rsidP="0071553F">
            <w:pPr>
              <w:spacing w:after="0" w:line="240" w:lineRule="auto"/>
              <w:rPr>
                <w:rFonts w:ascii="Times New Roman" w:eastAsia="Times New Roman" w:hAnsi="Times New Roman" w:cs="Times New Roman"/>
                <w:color w:val="000000"/>
                <w:sz w:val="20"/>
                <w:szCs w:val="20"/>
              </w:rPr>
            </w:pPr>
            <w:r w:rsidRPr="00026690">
              <w:rPr>
                <w:rFonts w:ascii="Times New Roman" w:eastAsia="Times New Roman" w:hAnsi="Times New Roman" w:cs="Times New Roman"/>
                <w:color w:val="000000"/>
                <w:sz w:val="20"/>
                <w:szCs w:val="20"/>
              </w:rPr>
              <w:t>Impacts/Benefits of Implementation (actual, not anticipated)</w:t>
            </w:r>
          </w:p>
          <w:p w14:paraId="6C327013" w14:textId="77777777" w:rsidR="0071553F" w:rsidRPr="00026690" w:rsidRDefault="0071553F" w:rsidP="0071553F">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bottom"/>
            <w:hideMark/>
          </w:tcPr>
          <w:p w14:paraId="660277B8"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a. DOTs will be able to specify durable and cost-effective thermoplastic composites with optimized designs using large-scale 3D printings for precast concrete forms and tooling.</w:t>
            </w:r>
          </w:p>
          <w:p w14:paraId="07B7C090" w14:textId="77777777" w:rsidR="0071553F" w:rsidRPr="00365884" w:rsidRDefault="0071553F" w:rsidP="0071553F">
            <w:pPr>
              <w:spacing w:after="0" w:line="240" w:lineRule="auto"/>
              <w:rPr>
                <w:rFonts w:ascii="Times New Roman" w:eastAsia="Times New Roman" w:hAnsi="Times New Roman" w:cs="Times New Roman"/>
                <w:color w:val="000000"/>
                <w:sz w:val="20"/>
                <w:szCs w:val="20"/>
              </w:rPr>
            </w:pPr>
            <w:r w:rsidRPr="00365884">
              <w:rPr>
                <w:rFonts w:ascii="Times New Roman" w:eastAsia="Times New Roman" w:hAnsi="Times New Roman" w:cs="Times New Roman"/>
                <w:color w:val="000000"/>
                <w:sz w:val="20"/>
                <w:szCs w:val="20"/>
              </w:rPr>
              <w:t>b. Optimized 3D printed forms will increase the longevity of precast concrete elements and parts.</w:t>
            </w:r>
          </w:p>
        </w:tc>
      </w:tr>
      <w:tr w:rsidR="0071553F" w:rsidRPr="0020730A" w14:paraId="5F94323B" w14:textId="77777777" w:rsidTr="00026690">
        <w:trPr>
          <w:trHeight w:val="307"/>
        </w:trPr>
        <w:tc>
          <w:tcPr>
            <w:tcW w:w="2358" w:type="dxa"/>
            <w:tcBorders>
              <w:top w:val="nil"/>
              <w:left w:val="single" w:sz="4" w:space="0" w:color="auto"/>
              <w:bottom w:val="single" w:sz="4" w:space="0" w:color="auto"/>
              <w:right w:val="single" w:sz="4" w:space="0" w:color="auto"/>
            </w:tcBorders>
            <w:shd w:val="clear" w:color="auto" w:fill="auto"/>
            <w:vAlign w:val="center"/>
            <w:hideMark/>
          </w:tcPr>
          <w:p w14:paraId="05B5BBFB" w14:textId="77777777" w:rsidR="0071553F" w:rsidRPr="00026690" w:rsidRDefault="0071553F" w:rsidP="0071553F">
            <w:pPr>
              <w:spacing w:after="0" w:line="240" w:lineRule="auto"/>
              <w:rPr>
                <w:rFonts w:ascii="Times New Roman" w:eastAsia="Times New Roman" w:hAnsi="Times New Roman" w:cs="Times New Roman"/>
                <w:color w:val="000000"/>
                <w:sz w:val="20"/>
                <w:szCs w:val="20"/>
              </w:rPr>
            </w:pPr>
            <w:r w:rsidRPr="00026690">
              <w:rPr>
                <w:rFonts w:ascii="Times New Roman" w:eastAsia="Times New Roman" w:hAnsi="Times New Roman" w:cs="Times New Roman"/>
                <w:color w:val="000000"/>
                <w:sz w:val="20"/>
                <w:szCs w:val="20"/>
              </w:rPr>
              <w:t>Web Links</w:t>
            </w:r>
          </w:p>
          <w:p w14:paraId="27F93D57" w14:textId="77777777" w:rsidR="0071553F" w:rsidRPr="00026690" w:rsidRDefault="0071553F" w:rsidP="0071553F">
            <w:pPr>
              <w:pStyle w:val="ListParagraph"/>
              <w:numPr>
                <w:ilvl w:val="0"/>
                <w:numId w:val="1"/>
              </w:numPr>
              <w:spacing w:after="0" w:line="240" w:lineRule="auto"/>
              <w:rPr>
                <w:rFonts w:ascii="Times New Roman" w:eastAsia="Times New Roman" w:hAnsi="Times New Roman" w:cs="Times New Roman"/>
                <w:color w:val="000000"/>
                <w:sz w:val="20"/>
                <w:szCs w:val="20"/>
              </w:rPr>
            </w:pPr>
            <w:r w:rsidRPr="00026690">
              <w:rPr>
                <w:rFonts w:ascii="Times New Roman" w:eastAsia="Times New Roman" w:hAnsi="Times New Roman" w:cs="Times New Roman"/>
                <w:color w:val="000000"/>
                <w:sz w:val="20"/>
                <w:szCs w:val="20"/>
              </w:rPr>
              <w:t>Reports</w:t>
            </w:r>
          </w:p>
          <w:p w14:paraId="1FB2EC14" w14:textId="77777777" w:rsidR="0071553F" w:rsidRPr="00026690" w:rsidRDefault="0071553F" w:rsidP="0071553F">
            <w:pPr>
              <w:pStyle w:val="ListParagraph"/>
              <w:numPr>
                <w:ilvl w:val="0"/>
                <w:numId w:val="1"/>
              </w:numPr>
              <w:spacing w:after="0" w:line="240" w:lineRule="auto"/>
              <w:rPr>
                <w:rFonts w:ascii="Times New Roman" w:eastAsia="Times New Roman" w:hAnsi="Times New Roman" w:cs="Times New Roman"/>
                <w:color w:val="000000"/>
                <w:sz w:val="20"/>
                <w:szCs w:val="20"/>
              </w:rPr>
            </w:pPr>
            <w:r w:rsidRPr="00026690">
              <w:rPr>
                <w:rFonts w:ascii="Times New Roman" w:eastAsia="Times New Roman" w:hAnsi="Times New Roman" w:cs="Times New Roman"/>
                <w:color w:val="000000"/>
                <w:sz w:val="20"/>
                <w:szCs w:val="20"/>
              </w:rPr>
              <w:t>Project website</w:t>
            </w:r>
          </w:p>
          <w:p w14:paraId="2E177AF5" w14:textId="77777777" w:rsidR="0071553F" w:rsidRPr="00026690" w:rsidRDefault="0071553F" w:rsidP="0071553F">
            <w:pPr>
              <w:spacing w:after="0" w:line="240" w:lineRule="auto"/>
              <w:rPr>
                <w:rFonts w:ascii="Times New Roman" w:eastAsia="Times New Roman" w:hAnsi="Times New Roman" w:cs="Times New Roman"/>
                <w:color w:val="000000"/>
                <w:sz w:val="20"/>
                <w:szCs w:val="20"/>
              </w:rPr>
            </w:pPr>
          </w:p>
        </w:tc>
        <w:tc>
          <w:tcPr>
            <w:tcW w:w="8528" w:type="dxa"/>
            <w:tcBorders>
              <w:top w:val="nil"/>
              <w:left w:val="nil"/>
              <w:bottom w:val="single" w:sz="4" w:space="0" w:color="auto"/>
              <w:right w:val="single" w:sz="4" w:space="0" w:color="auto"/>
            </w:tcBorders>
            <w:shd w:val="clear" w:color="auto" w:fill="auto"/>
            <w:noWrap/>
            <w:vAlign w:val="bottom"/>
            <w:hideMark/>
          </w:tcPr>
          <w:p w14:paraId="06028ECC" w14:textId="50CA9AEC" w:rsidR="00026690" w:rsidRDefault="00026690" w:rsidP="006543EE">
            <w:pPr>
              <w:spacing w:after="60"/>
              <w:rPr>
                <w:rFonts w:ascii="Times New Roman" w:eastAsia="Times New Roman" w:hAnsi="Times New Roman" w:cs="Times New Roman"/>
                <w:color w:val="000000"/>
                <w:sz w:val="18"/>
                <w:szCs w:val="18"/>
              </w:rPr>
            </w:pPr>
            <w:r w:rsidRPr="00026690">
              <w:rPr>
                <w:rFonts w:ascii="Times New Roman" w:eastAsia="Times New Roman" w:hAnsi="Times New Roman" w:cs="Times New Roman"/>
                <w:color w:val="000000"/>
                <w:sz w:val="18"/>
                <w:szCs w:val="18"/>
              </w:rPr>
              <w:t xml:space="preserve">Lopez-Anido, R., </w:t>
            </w:r>
            <w:proofErr w:type="spellStart"/>
            <w:r w:rsidRPr="00026690">
              <w:rPr>
                <w:rFonts w:ascii="Times New Roman" w:eastAsia="Times New Roman" w:hAnsi="Times New Roman" w:cs="Times New Roman"/>
                <w:color w:val="000000"/>
                <w:sz w:val="18"/>
                <w:szCs w:val="18"/>
              </w:rPr>
              <w:t>Davids</w:t>
            </w:r>
            <w:proofErr w:type="spellEnd"/>
            <w:r w:rsidRPr="00026690">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026690">
              <w:rPr>
                <w:rFonts w:ascii="Times New Roman" w:eastAsia="Times New Roman" w:hAnsi="Times New Roman" w:cs="Times New Roman"/>
                <w:color w:val="000000"/>
                <w:sz w:val="18"/>
                <w:szCs w:val="18"/>
              </w:rPr>
              <w:t xml:space="preserve">W., Bhandari S., </w:t>
            </w:r>
            <w:proofErr w:type="spellStart"/>
            <w:r w:rsidRPr="00026690">
              <w:rPr>
                <w:rFonts w:ascii="Times New Roman" w:eastAsia="Times New Roman" w:hAnsi="Times New Roman" w:cs="Times New Roman"/>
                <w:color w:val="000000"/>
                <w:sz w:val="18"/>
                <w:szCs w:val="18"/>
              </w:rPr>
              <w:t>Sheltra</w:t>
            </w:r>
            <w:proofErr w:type="spellEnd"/>
            <w:r w:rsidRPr="00026690">
              <w:rPr>
                <w:rFonts w:ascii="Times New Roman" w:eastAsia="Times New Roman" w:hAnsi="Times New Roman" w:cs="Times New Roman"/>
                <w:color w:val="000000"/>
                <w:sz w:val="18"/>
                <w:szCs w:val="18"/>
              </w:rPr>
              <w:t xml:space="preserve"> C.A., </w:t>
            </w:r>
            <w:proofErr w:type="spellStart"/>
            <w:r w:rsidRPr="00026690">
              <w:rPr>
                <w:rFonts w:ascii="Times New Roman" w:eastAsia="Times New Roman" w:hAnsi="Times New Roman" w:cs="Times New Roman"/>
                <w:color w:val="000000"/>
                <w:sz w:val="18"/>
                <w:szCs w:val="18"/>
              </w:rPr>
              <w:t>Erb</w:t>
            </w:r>
            <w:proofErr w:type="spellEnd"/>
            <w:r w:rsidRPr="00026690">
              <w:rPr>
                <w:rFonts w:ascii="Times New Roman" w:eastAsia="Times New Roman" w:hAnsi="Times New Roman" w:cs="Times New Roman"/>
                <w:color w:val="000000"/>
                <w:sz w:val="18"/>
                <w:szCs w:val="18"/>
              </w:rPr>
              <w:t>, D. F., and Abdel-</w:t>
            </w:r>
            <w:proofErr w:type="spellStart"/>
            <w:r w:rsidRPr="00026690">
              <w:rPr>
                <w:rFonts w:ascii="Times New Roman" w:eastAsia="Times New Roman" w:hAnsi="Times New Roman" w:cs="Times New Roman"/>
                <w:color w:val="000000"/>
                <w:sz w:val="18"/>
                <w:szCs w:val="18"/>
              </w:rPr>
              <w:t>Magid</w:t>
            </w:r>
            <w:proofErr w:type="spellEnd"/>
            <w:r w:rsidRPr="00026690">
              <w:rPr>
                <w:rFonts w:ascii="Times New Roman" w:eastAsia="Times New Roman" w:hAnsi="Times New Roman" w:cs="Times New Roman"/>
                <w:color w:val="000000"/>
                <w:sz w:val="18"/>
                <w:szCs w:val="18"/>
              </w:rPr>
              <w:t>, B., “Overview of thermoplastic composites in bridge applications,” Structural Faults + Repair-2022 and European Bridge Conference-2022, 13 pp., June 20-23, Edinburgh, Scotland.</w:t>
            </w:r>
            <w:r>
              <w:rPr>
                <w:rFonts w:ascii="Times New Roman" w:eastAsia="Times New Roman" w:hAnsi="Times New Roman" w:cs="Times New Roman"/>
                <w:color w:val="000000"/>
                <w:sz w:val="18"/>
                <w:szCs w:val="18"/>
              </w:rPr>
              <w:t xml:space="preserve"> </w:t>
            </w:r>
            <w:hyperlink r:id="rId11" w:history="1">
              <w:r w:rsidRPr="00026690">
                <w:rPr>
                  <w:rStyle w:val="Hyperlink"/>
                  <w:rFonts w:ascii="Times New Roman" w:eastAsia="Times New Roman" w:hAnsi="Times New Roman" w:cs="Times New Roman"/>
                  <w:sz w:val="18"/>
                  <w:szCs w:val="18"/>
                </w:rPr>
                <w:t>https://www.structuralfaultsandrepair.com/</w:t>
              </w:r>
            </w:hyperlink>
          </w:p>
          <w:p w14:paraId="3538B378" w14:textId="3971D43E" w:rsidR="00026690" w:rsidRPr="00026690" w:rsidRDefault="00026690" w:rsidP="006543EE">
            <w:pPr>
              <w:spacing w:after="60"/>
              <w:rPr>
                <w:rFonts w:ascii="Times New Roman" w:eastAsia="Times New Roman" w:hAnsi="Times New Roman" w:cs="Times New Roman"/>
                <w:color w:val="000000"/>
                <w:sz w:val="18"/>
                <w:szCs w:val="18"/>
              </w:rPr>
            </w:pPr>
            <w:r w:rsidRPr="00026690">
              <w:rPr>
                <w:rFonts w:ascii="Times New Roman" w:eastAsia="Times New Roman" w:hAnsi="Times New Roman" w:cs="Times New Roman"/>
                <w:color w:val="000000"/>
                <w:sz w:val="18"/>
                <w:szCs w:val="18"/>
              </w:rPr>
              <w:t>Bhandari, S., A graph-based algorithm for slicing unstructured mesh files, Additive Manufacturing Letters, Vol. 3, Dec. 2022, 100056 (Open Access)</w:t>
            </w:r>
            <w:r>
              <w:rPr>
                <w:rFonts w:ascii="Times New Roman" w:eastAsia="Times New Roman" w:hAnsi="Times New Roman" w:cs="Times New Roman"/>
                <w:color w:val="000000"/>
                <w:sz w:val="18"/>
                <w:szCs w:val="18"/>
              </w:rPr>
              <w:t xml:space="preserve"> </w:t>
            </w:r>
            <w:hyperlink r:id="rId12" w:history="1">
              <w:r w:rsidRPr="00026690">
                <w:rPr>
                  <w:rStyle w:val="Hyperlink"/>
                  <w:rFonts w:ascii="Times New Roman" w:eastAsia="Times New Roman" w:hAnsi="Times New Roman" w:cs="Times New Roman"/>
                  <w:sz w:val="18"/>
                  <w:szCs w:val="18"/>
                </w:rPr>
                <w:t>https://doi.org/10.1016/j.addlet.2022.100056</w:t>
              </w:r>
            </w:hyperlink>
          </w:p>
          <w:p w14:paraId="58055181" w14:textId="6D150C03" w:rsidR="00026690" w:rsidRPr="00B321F7" w:rsidRDefault="00026690" w:rsidP="006543EE">
            <w:pPr>
              <w:spacing w:after="60"/>
              <w:rPr>
                <w:rFonts w:ascii="Times New Roman" w:eastAsia="Times New Roman" w:hAnsi="Times New Roman" w:cs="Times New Roman"/>
                <w:color w:val="000000"/>
                <w:sz w:val="18"/>
                <w:szCs w:val="18"/>
              </w:rPr>
            </w:pPr>
            <w:r w:rsidRPr="00026690">
              <w:rPr>
                <w:rFonts w:ascii="Times New Roman" w:eastAsia="Times New Roman" w:hAnsi="Times New Roman" w:cs="Times New Roman"/>
                <w:color w:val="000000"/>
                <w:sz w:val="18"/>
                <w:szCs w:val="18"/>
              </w:rPr>
              <w:t xml:space="preserve">Bhandari, S., Lopez-Anido, R.A., Saavedra Rojas, F., and </w:t>
            </w:r>
            <w:proofErr w:type="spellStart"/>
            <w:r w:rsidRPr="00026690">
              <w:rPr>
                <w:rFonts w:ascii="Times New Roman" w:eastAsia="Times New Roman" w:hAnsi="Times New Roman" w:cs="Times New Roman"/>
                <w:color w:val="000000"/>
                <w:sz w:val="18"/>
                <w:szCs w:val="18"/>
              </w:rPr>
              <w:t>LeBihan</w:t>
            </w:r>
            <w:proofErr w:type="spellEnd"/>
            <w:r w:rsidRPr="00026690">
              <w:rPr>
                <w:rFonts w:ascii="Times New Roman" w:eastAsia="Times New Roman" w:hAnsi="Times New Roman" w:cs="Times New Roman"/>
                <w:color w:val="000000"/>
                <w:sz w:val="18"/>
                <w:szCs w:val="18"/>
              </w:rPr>
              <w:t>, A. “Design and Manufacture of Precast Concrete Formwork Using Polymer Extrusion-Based Large Scale Additive Manufacturing and Postprocessing,” STP1644 on ASTM International Conference on Additive Manufacturing (ICAM 2021).</w:t>
            </w:r>
          </w:p>
          <w:p w14:paraId="146DBD48" w14:textId="1426D4F4" w:rsidR="0071553F" w:rsidRPr="00B321F7" w:rsidRDefault="0071553F" w:rsidP="006543EE">
            <w:pPr>
              <w:spacing w:after="60"/>
              <w:rPr>
                <w:rFonts w:ascii="Times New Roman" w:eastAsia="Times New Roman" w:hAnsi="Times New Roman" w:cs="Times New Roman"/>
                <w:color w:val="000000"/>
                <w:sz w:val="18"/>
                <w:szCs w:val="18"/>
              </w:rPr>
            </w:pPr>
            <w:r w:rsidRPr="00B321F7">
              <w:rPr>
                <w:rFonts w:ascii="Times New Roman" w:eastAsia="Times New Roman" w:hAnsi="Times New Roman" w:cs="Times New Roman"/>
                <w:color w:val="000000"/>
                <w:sz w:val="18"/>
                <w:szCs w:val="18"/>
              </w:rPr>
              <w:t xml:space="preserve">Bhandari, S., </w:t>
            </w:r>
            <w:hyperlink r:id="rId13" w:history="1">
              <w:r w:rsidRPr="00B321F7">
                <w:rPr>
                  <w:rStyle w:val="Hyperlink"/>
                  <w:rFonts w:ascii="Times New Roman" w:eastAsia="Times New Roman" w:hAnsi="Times New Roman" w:cs="Times New Roman"/>
                  <w:sz w:val="18"/>
                  <w:szCs w:val="18"/>
                </w:rPr>
                <w:t>Lopez-Anido, R.</w:t>
              </w:r>
            </w:hyperlink>
            <w:r w:rsidRPr="00B321F7">
              <w:rPr>
                <w:rFonts w:ascii="Times New Roman" w:eastAsia="Times New Roman" w:hAnsi="Times New Roman" w:cs="Times New Roman"/>
                <w:color w:val="000000"/>
                <w:sz w:val="18"/>
                <w:szCs w:val="18"/>
              </w:rPr>
              <w:t xml:space="preserve">, and Anderson, J. “Large scale 3D printed thermoplastic composite forms for precast concrete structures,” 5th International Conference &amp; Exhibition on Thermoplastic Composites, </w:t>
            </w:r>
            <w:hyperlink r:id="rId14" w:history="1">
              <w:r w:rsidRPr="00B321F7">
                <w:rPr>
                  <w:rStyle w:val="Hyperlink"/>
                  <w:rFonts w:ascii="Times New Roman" w:eastAsia="Times New Roman" w:hAnsi="Times New Roman" w:cs="Times New Roman"/>
                  <w:sz w:val="18"/>
                  <w:szCs w:val="18"/>
                </w:rPr>
                <w:t>ITHEC 2</w:t>
              </w:r>
              <w:r w:rsidRPr="00B321F7">
                <w:rPr>
                  <w:rStyle w:val="Hyperlink"/>
                  <w:rFonts w:ascii="Times New Roman" w:eastAsia="Times New Roman" w:hAnsi="Times New Roman" w:cs="Times New Roman"/>
                  <w:sz w:val="18"/>
                  <w:szCs w:val="18"/>
                </w:rPr>
                <w:t>0</w:t>
              </w:r>
              <w:r w:rsidRPr="00B321F7">
                <w:rPr>
                  <w:rStyle w:val="Hyperlink"/>
                  <w:rFonts w:ascii="Times New Roman" w:eastAsia="Times New Roman" w:hAnsi="Times New Roman" w:cs="Times New Roman"/>
                  <w:sz w:val="18"/>
                  <w:szCs w:val="18"/>
                </w:rPr>
                <w:t>20</w:t>
              </w:r>
            </w:hyperlink>
            <w:r w:rsidRPr="00B321F7">
              <w:rPr>
                <w:rFonts w:ascii="Times New Roman" w:eastAsia="Times New Roman" w:hAnsi="Times New Roman" w:cs="Times New Roman"/>
                <w:color w:val="000000"/>
                <w:sz w:val="18"/>
                <w:szCs w:val="18"/>
              </w:rPr>
              <w:t xml:space="preserve"> Virtual Edition, in proceedings p.182, Oct. 13-15, Bremen, Germany (2020). </w:t>
            </w:r>
            <w:hyperlink r:id="rId15" w:history="1">
              <w:r w:rsidRPr="00B321F7">
                <w:rPr>
                  <w:rStyle w:val="Hyperlink"/>
                  <w:rFonts w:ascii="Times New Roman" w:eastAsia="Times New Roman" w:hAnsi="Times New Roman" w:cs="Times New Roman"/>
                  <w:sz w:val="18"/>
                  <w:szCs w:val="18"/>
                </w:rPr>
                <w:t>Video</w:t>
              </w:r>
            </w:hyperlink>
          </w:p>
          <w:p w14:paraId="03CAFC8D" w14:textId="6A26266E" w:rsidR="0071553F" w:rsidRPr="00B321F7" w:rsidRDefault="0071553F" w:rsidP="006543EE">
            <w:pPr>
              <w:spacing w:after="60"/>
              <w:rPr>
                <w:rFonts w:ascii="Times New Roman" w:eastAsia="Times New Roman" w:hAnsi="Times New Roman" w:cs="Times New Roman"/>
                <w:color w:val="000000"/>
                <w:sz w:val="18"/>
                <w:szCs w:val="18"/>
              </w:rPr>
            </w:pPr>
            <w:r w:rsidRPr="00B321F7">
              <w:rPr>
                <w:rFonts w:ascii="Times New Roman" w:eastAsia="Times New Roman" w:hAnsi="Times New Roman" w:cs="Times New Roman"/>
                <w:color w:val="000000"/>
                <w:sz w:val="18"/>
                <w:szCs w:val="18"/>
              </w:rPr>
              <w:t xml:space="preserve">Bhandari S., and Lopez-Anido, R.A. “Discrete event simulation thermal model for extrusion-based additive manufacturing of PLA and ABS,” Materials, 13(21), 4985 (2020) </w:t>
            </w:r>
            <w:hyperlink r:id="rId16" w:history="1">
              <w:r w:rsidRPr="00B321F7">
                <w:rPr>
                  <w:rStyle w:val="Hyperlink"/>
                  <w:rFonts w:ascii="Times New Roman" w:eastAsia="Times New Roman" w:hAnsi="Times New Roman" w:cs="Times New Roman"/>
                  <w:sz w:val="18"/>
                  <w:szCs w:val="18"/>
                </w:rPr>
                <w:t>https://doi.org/10.3390/ma13214985</w:t>
              </w:r>
            </w:hyperlink>
            <w:r w:rsidRPr="00B321F7">
              <w:rPr>
                <w:rFonts w:ascii="Times New Roman" w:eastAsia="Times New Roman" w:hAnsi="Times New Roman" w:cs="Times New Roman"/>
                <w:color w:val="000000"/>
                <w:sz w:val="18"/>
                <w:szCs w:val="18"/>
              </w:rPr>
              <w:t xml:space="preserve"> (Open Access).</w:t>
            </w:r>
          </w:p>
          <w:p w14:paraId="0E4BE93C" w14:textId="77777777" w:rsidR="0071553F" w:rsidRPr="00B321F7" w:rsidRDefault="0071553F" w:rsidP="006543EE">
            <w:pPr>
              <w:spacing w:after="60"/>
              <w:rPr>
                <w:rStyle w:val="Hyperlink"/>
                <w:rFonts w:ascii="Times New Roman" w:eastAsia="Times New Roman" w:hAnsi="Times New Roman" w:cs="Times New Roman"/>
                <w:sz w:val="18"/>
                <w:szCs w:val="18"/>
              </w:rPr>
            </w:pPr>
            <w:r w:rsidRPr="00B321F7">
              <w:rPr>
                <w:rFonts w:ascii="Times New Roman" w:eastAsia="Times New Roman" w:hAnsi="Times New Roman" w:cs="Times New Roman"/>
                <w:color w:val="000000"/>
                <w:sz w:val="18"/>
                <w:szCs w:val="18"/>
              </w:rPr>
              <w:t xml:space="preserve">Bhandari S., Lopez-Anido R.A. and Gardner, D.J. “Enhancing the interlayer tensile strength of 3D printed short carbon fiber reinforced PETG and PLA composites via annealing,” Additive Manufacturing 30, 1000922 (2019).  </w:t>
            </w:r>
            <w:hyperlink r:id="rId17" w:history="1">
              <w:r w:rsidRPr="00B321F7">
                <w:rPr>
                  <w:rStyle w:val="Hyperlink"/>
                  <w:rFonts w:ascii="Times New Roman" w:eastAsia="Times New Roman" w:hAnsi="Times New Roman" w:cs="Times New Roman"/>
                  <w:sz w:val="18"/>
                  <w:szCs w:val="18"/>
                </w:rPr>
                <w:t>https://doi.org/10.1016/j.addma.2019.100922</w:t>
              </w:r>
            </w:hyperlink>
          </w:p>
          <w:p w14:paraId="55D4CB9D" w14:textId="7FF8FE97" w:rsidR="00FA7EE3" w:rsidRPr="00B321F7" w:rsidRDefault="00FA7EE3" w:rsidP="006543EE">
            <w:pPr>
              <w:spacing w:after="60"/>
              <w:rPr>
                <w:rFonts w:ascii="Times New Roman" w:eastAsia="Times New Roman" w:hAnsi="Times New Roman" w:cs="Times New Roman"/>
                <w:color w:val="000000"/>
                <w:sz w:val="18"/>
                <w:szCs w:val="18"/>
              </w:rPr>
            </w:pPr>
          </w:p>
        </w:tc>
      </w:tr>
    </w:tbl>
    <w:p w14:paraId="5357E65C" w14:textId="77777777" w:rsidR="00F24545" w:rsidRPr="00775107" w:rsidRDefault="00F24545">
      <w:pPr>
        <w:rPr>
          <w:rFonts w:ascii="Times New Roman" w:hAnsi="Times New Roman" w:cs="Times New Roman"/>
        </w:rPr>
      </w:pPr>
    </w:p>
    <w:sectPr w:rsidR="00F24545" w:rsidRPr="00775107" w:rsidSect="007D27B1">
      <w:headerReference w:type="default" r:id="rId18"/>
      <w:pgSz w:w="12240" w:h="15840"/>
      <w:pgMar w:top="117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4DA42" w14:textId="77777777" w:rsidR="00A25F7A" w:rsidRDefault="00A25F7A" w:rsidP="007D27B1">
      <w:pPr>
        <w:spacing w:after="0" w:line="240" w:lineRule="auto"/>
      </w:pPr>
      <w:r>
        <w:separator/>
      </w:r>
    </w:p>
  </w:endnote>
  <w:endnote w:type="continuationSeparator" w:id="0">
    <w:p w14:paraId="55EB6798" w14:textId="77777777" w:rsidR="00A25F7A" w:rsidRDefault="00A25F7A" w:rsidP="007D2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4DB24" w14:textId="77777777" w:rsidR="00A25F7A" w:rsidRDefault="00A25F7A" w:rsidP="007D27B1">
      <w:pPr>
        <w:spacing w:after="0" w:line="240" w:lineRule="auto"/>
      </w:pPr>
      <w:r>
        <w:separator/>
      </w:r>
    </w:p>
  </w:footnote>
  <w:footnote w:type="continuationSeparator" w:id="0">
    <w:p w14:paraId="18E1AB7D" w14:textId="77777777" w:rsidR="00A25F7A" w:rsidRDefault="00A25F7A" w:rsidP="007D2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3C93" w14:textId="77777777" w:rsidR="00302C83" w:rsidRDefault="00302C83">
    <w:pPr>
      <w:pStyle w:val="Header"/>
    </w:pPr>
    <w:r>
      <w:rPr>
        <w:noProof/>
      </w:rPr>
      <w:drawing>
        <wp:anchor distT="0" distB="0" distL="114300" distR="114300" simplePos="0" relativeHeight="251659264" behindDoc="0" locked="0" layoutInCell="1" allowOverlap="1" wp14:anchorId="71FAFB7C" wp14:editId="448EB99C">
          <wp:simplePos x="0" y="0"/>
          <wp:positionH relativeFrom="margin">
            <wp:align>right</wp:align>
          </wp:positionH>
          <wp:positionV relativeFrom="paragraph">
            <wp:posOffset>-266700</wp:posOffset>
          </wp:positionV>
          <wp:extent cx="2942590" cy="552825"/>
          <wp:effectExtent l="0" t="0" r="0" b="0"/>
          <wp:wrapSquare wrapText="bothSides"/>
          <wp:docPr id="6" name="Picture 6" descr="C:\Users\amanda.collamore\AppData\Local\Microsoft\Windows\INetCache\Content.Word\TIDC_transparentbackground_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amanda.collamore\AppData\Local\Microsoft\Windows\INetCache\Content.Word\TIDC_transparentbackground_SM.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2590" cy="5528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4D0707"/>
    <w:multiLevelType w:val="hybridMultilevel"/>
    <w:tmpl w:val="8ED87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19141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C0NLAwsjSyNDQzMDZS0lEKTi0uzszPAykwrAUAGKWBCywAAAA="/>
  </w:docVars>
  <w:rsids>
    <w:rsidRoot w:val="007D27B1"/>
    <w:rsid w:val="00026690"/>
    <w:rsid w:val="001C0D73"/>
    <w:rsid w:val="0020730A"/>
    <w:rsid w:val="002653B0"/>
    <w:rsid w:val="002C1C7C"/>
    <w:rsid w:val="002D499D"/>
    <w:rsid w:val="00302C83"/>
    <w:rsid w:val="0031261F"/>
    <w:rsid w:val="00365884"/>
    <w:rsid w:val="003F00BE"/>
    <w:rsid w:val="004538B8"/>
    <w:rsid w:val="004C0936"/>
    <w:rsid w:val="004F67A4"/>
    <w:rsid w:val="00501E00"/>
    <w:rsid w:val="005F2914"/>
    <w:rsid w:val="006543EE"/>
    <w:rsid w:val="00687573"/>
    <w:rsid w:val="006A22D5"/>
    <w:rsid w:val="00705E13"/>
    <w:rsid w:val="0071553F"/>
    <w:rsid w:val="00775107"/>
    <w:rsid w:val="0079326D"/>
    <w:rsid w:val="007B6590"/>
    <w:rsid w:val="007D27B1"/>
    <w:rsid w:val="008B2F0E"/>
    <w:rsid w:val="00946348"/>
    <w:rsid w:val="00A11A45"/>
    <w:rsid w:val="00A25F7A"/>
    <w:rsid w:val="00A83FCC"/>
    <w:rsid w:val="00A91E36"/>
    <w:rsid w:val="00B321F7"/>
    <w:rsid w:val="00B837FB"/>
    <w:rsid w:val="00C50E99"/>
    <w:rsid w:val="00CF6B37"/>
    <w:rsid w:val="00DC1CF8"/>
    <w:rsid w:val="00DD74E8"/>
    <w:rsid w:val="00DE61BD"/>
    <w:rsid w:val="00F24545"/>
    <w:rsid w:val="00F9796E"/>
    <w:rsid w:val="00FA7EE3"/>
    <w:rsid w:val="00FD5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840686"/>
  <w15:docId w15:val="{15150625-05D4-2A4A-86EC-7E50BF6E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7B1"/>
    <w:pPr>
      <w:ind w:left="720"/>
      <w:contextualSpacing/>
    </w:pPr>
  </w:style>
  <w:style w:type="paragraph" w:styleId="Header">
    <w:name w:val="header"/>
    <w:basedOn w:val="Normal"/>
    <w:link w:val="HeaderChar"/>
    <w:uiPriority w:val="99"/>
    <w:unhideWhenUsed/>
    <w:rsid w:val="007D2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7B1"/>
  </w:style>
  <w:style w:type="paragraph" w:styleId="Footer">
    <w:name w:val="footer"/>
    <w:basedOn w:val="Normal"/>
    <w:link w:val="FooterChar"/>
    <w:uiPriority w:val="99"/>
    <w:unhideWhenUsed/>
    <w:rsid w:val="007D2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7B1"/>
  </w:style>
  <w:style w:type="paragraph" w:styleId="BalloonText">
    <w:name w:val="Balloon Text"/>
    <w:basedOn w:val="Normal"/>
    <w:link w:val="BalloonTextChar"/>
    <w:uiPriority w:val="99"/>
    <w:semiHidden/>
    <w:unhideWhenUsed/>
    <w:rsid w:val="008B2F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F0E"/>
    <w:rPr>
      <w:rFonts w:ascii="Segoe UI" w:hAnsi="Segoe UI" w:cs="Segoe UI"/>
      <w:sz w:val="18"/>
      <w:szCs w:val="18"/>
    </w:rPr>
  </w:style>
  <w:style w:type="character" w:styleId="Hyperlink">
    <w:name w:val="Hyperlink"/>
    <w:basedOn w:val="DefaultParagraphFont"/>
    <w:uiPriority w:val="99"/>
    <w:unhideWhenUsed/>
    <w:rsid w:val="00DD74E8"/>
    <w:rPr>
      <w:color w:val="0563C1" w:themeColor="hyperlink"/>
      <w:u w:val="single"/>
    </w:rPr>
  </w:style>
  <w:style w:type="character" w:styleId="UnresolvedMention">
    <w:name w:val="Unresolved Mention"/>
    <w:basedOn w:val="DefaultParagraphFont"/>
    <w:uiPriority w:val="99"/>
    <w:semiHidden/>
    <w:unhideWhenUsed/>
    <w:rsid w:val="00DD74E8"/>
    <w:rPr>
      <w:color w:val="605E5C"/>
      <w:shd w:val="clear" w:color="auto" w:fill="E1DFDD"/>
    </w:rPr>
  </w:style>
  <w:style w:type="character" w:styleId="FollowedHyperlink">
    <w:name w:val="FollowedHyperlink"/>
    <w:basedOn w:val="DefaultParagraphFont"/>
    <w:uiPriority w:val="99"/>
    <w:semiHidden/>
    <w:unhideWhenUsed/>
    <w:rsid w:val="0020730A"/>
    <w:rPr>
      <w:color w:val="954F72" w:themeColor="followedHyperlink"/>
      <w:u w:val="single"/>
    </w:rPr>
  </w:style>
  <w:style w:type="paragraph" w:styleId="NormalWeb">
    <w:name w:val="Normal (Web)"/>
    <w:basedOn w:val="Normal"/>
    <w:uiPriority w:val="99"/>
    <w:unhideWhenUsed/>
    <w:rsid w:val="0068757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D4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14357">
      <w:bodyDiv w:val="1"/>
      <w:marLeft w:val="0"/>
      <w:marRight w:val="0"/>
      <w:marTop w:val="0"/>
      <w:marBottom w:val="0"/>
      <w:divBdr>
        <w:top w:val="none" w:sz="0" w:space="0" w:color="auto"/>
        <w:left w:val="none" w:sz="0" w:space="0" w:color="auto"/>
        <w:bottom w:val="none" w:sz="0" w:space="0" w:color="auto"/>
        <w:right w:val="none" w:sz="0" w:space="0" w:color="auto"/>
      </w:divBdr>
    </w:div>
    <w:div w:id="653024101">
      <w:bodyDiv w:val="1"/>
      <w:marLeft w:val="0"/>
      <w:marRight w:val="0"/>
      <w:marTop w:val="0"/>
      <w:marBottom w:val="0"/>
      <w:divBdr>
        <w:top w:val="none" w:sz="0" w:space="0" w:color="auto"/>
        <w:left w:val="none" w:sz="0" w:space="0" w:color="auto"/>
        <w:bottom w:val="none" w:sz="0" w:space="0" w:color="auto"/>
        <w:right w:val="none" w:sz="0" w:space="0" w:color="auto"/>
      </w:divBdr>
      <w:divsChild>
        <w:div w:id="440538495">
          <w:marLeft w:val="0"/>
          <w:marRight w:val="0"/>
          <w:marTop w:val="0"/>
          <w:marBottom w:val="0"/>
          <w:divBdr>
            <w:top w:val="none" w:sz="0" w:space="0" w:color="auto"/>
            <w:left w:val="none" w:sz="0" w:space="0" w:color="auto"/>
            <w:bottom w:val="none" w:sz="0" w:space="0" w:color="auto"/>
            <w:right w:val="none" w:sz="0" w:space="0" w:color="auto"/>
          </w:divBdr>
          <w:divsChild>
            <w:div w:id="182671647">
              <w:marLeft w:val="0"/>
              <w:marRight w:val="0"/>
              <w:marTop w:val="0"/>
              <w:marBottom w:val="0"/>
              <w:divBdr>
                <w:top w:val="none" w:sz="0" w:space="0" w:color="auto"/>
                <w:left w:val="none" w:sz="0" w:space="0" w:color="auto"/>
                <w:bottom w:val="none" w:sz="0" w:space="0" w:color="auto"/>
                <w:right w:val="none" w:sz="0" w:space="0" w:color="auto"/>
              </w:divBdr>
              <w:divsChild>
                <w:div w:id="10408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51699">
      <w:bodyDiv w:val="1"/>
      <w:marLeft w:val="0"/>
      <w:marRight w:val="0"/>
      <w:marTop w:val="0"/>
      <w:marBottom w:val="0"/>
      <w:divBdr>
        <w:top w:val="none" w:sz="0" w:space="0" w:color="auto"/>
        <w:left w:val="none" w:sz="0" w:space="0" w:color="auto"/>
        <w:bottom w:val="none" w:sz="0" w:space="0" w:color="auto"/>
        <w:right w:val="none" w:sz="0" w:space="0" w:color="auto"/>
      </w:divBdr>
    </w:div>
    <w:div w:id="781606666">
      <w:bodyDiv w:val="1"/>
      <w:marLeft w:val="0"/>
      <w:marRight w:val="0"/>
      <w:marTop w:val="0"/>
      <w:marBottom w:val="0"/>
      <w:divBdr>
        <w:top w:val="none" w:sz="0" w:space="0" w:color="auto"/>
        <w:left w:val="none" w:sz="0" w:space="0" w:color="auto"/>
        <w:bottom w:val="none" w:sz="0" w:space="0" w:color="auto"/>
        <w:right w:val="none" w:sz="0" w:space="0" w:color="auto"/>
      </w:divBdr>
      <w:divsChild>
        <w:div w:id="1981961466">
          <w:marLeft w:val="0"/>
          <w:marRight w:val="0"/>
          <w:marTop w:val="0"/>
          <w:marBottom w:val="0"/>
          <w:divBdr>
            <w:top w:val="none" w:sz="0" w:space="0" w:color="auto"/>
            <w:left w:val="none" w:sz="0" w:space="0" w:color="auto"/>
            <w:bottom w:val="none" w:sz="0" w:space="0" w:color="auto"/>
            <w:right w:val="none" w:sz="0" w:space="0" w:color="auto"/>
          </w:divBdr>
          <w:divsChild>
            <w:div w:id="520975681">
              <w:marLeft w:val="0"/>
              <w:marRight w:val="0"/>
              <w:marTop w:val="0"/>
              <w:marBottom w:val="0"/>
              <w:divBdr>
                <w:top w:val="none" w:sz="0" w:space="0" w:color="auto"/>
                <w:left w:val="none" w:sz="0" w:space="0" w:color="auto"/>
                <w:bottom w:val="none" w:sz="0" w:space="0" w:color="auto"/>
                <w:right w:val="none" w:sz="0" w:space="0" w:color="auto"/>
              </w:divBdr>
              <w:divsChild>
                <w:div w:id="14165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thec.de/2020_speaker/dr_roberto_lopezanido/"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hyperlink" Target="https://doi.org/10.1016/j.addlet.2022.100056" TargetMode="External"/><Relationship Id="rId17" Type="http://schemas.openxmlformats.org/officeDocument/2006/relationships/hyperlink" Target="https://doi.org/10.1016/j.addma.2019.100922" TargetMode="External"/><Relationship Id="rId2" Type="http://schemas.openxmlformats.org/officeDocument/2006/relationships/styles" Target="styles.xml"/><Relationship Id="rId16" Type="http://schemas.openxmlformats.org/officeDocument/2006/relationships/hyperlink" Target="https://doi.org/10.3390/ma13214985"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tructuralfaultsandrepair.com/" TargetMode="External"/><Relationship Id="rId5" Type="http://schemas.openxmlformats.org/officeDocument/2006/relationships/footnotes" Target="footnotes.xml"/><Relationship Id="rId15" Type="http://schemas.openxmlformats.org/officeDocument/2006/relationships/hyperlink" Target="https://video.maine.edu/media/TIII%E2%80%935_Large_Scale_3D_Printed_Thermoplastic_Composite_Forms_for_Precast_Concrete_Structures/1_vfjd6we0" TargetMode="External"/><Relationship Id="rId10" Type="http://schemas.openxmlformats.org/officeDocument/2006/relationships/hyperlink" Target="http://www.unistresscorp.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mericanconcrete.com/" TargetMode="External"/><Relationship Id="rId14" Type="http://schemas.openxmlformats.org/officeDocument/2006/relationships/hyperlink" Target="https://ithec.de/"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82531A09F5AC4F8065D5397F5FF8F8" ma:contentTypeVersion="16" ma:contentTypeDescription="Create a new document." ma:contentTypeScope="" ma:versionID="8c700404a2efe9d9c4b12336d97120c3">
  <xsd:schema xmlns:xsd="http://www.w3.org/2001/XMLSchema" xmlns:xs="http://www.w3.org/2001/XMLSchema" xmlns:p="http://schemas.microsoft.com/office/2006/metadata/properties" xmlns:ns2="2d158fa6-04c4-4b0b-9211-ddc5f24494d5" xmlns:ns3="0f169feb-6904-43e8-99c0-9fedfdfa937f" targetNamespace="http://schemas.microsoft.com/office/2006/metadata/properties" ma:root="true" ma:fieldsID="8cef094aa8516c1070feb5837501a490" ns2:_="" ns3:_="">
    <xsd:import namespace="2d158fa6-04c4-4b0b-9211-ddc5f24494d5"/>
    <xsd:import namespace="0f169feb-6904-43e8-99c0-9fedfdfa937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58fa6-04c4-4b0b-9211-ddc5f24494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e2a64b3-abf6-4975-8dd8-94b4db379b70}" ma:internalName="TaxCatchAll" ma:showField="CatchAllData" ma:web="2d158fa6-04c4-4b0b-9211-ddc5f24494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169feb-6904-43e8-99c0-9fedfdfa937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50b8f0-3605-42cf-830e-16465b6cf60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B2A15F-D5B7-4C0E-8D13-9F6790E59569}"/>
</file>

<file path=customXml/itemProps2.xml><?xml version="1.0" encoding="utf-8"?>
<ds:datastoreItem xmlns:ds="http://schemas.openxmlformats.org/officeDocument/2006/customXml" ds:itemID="{26B833F7-27F4-48AA-8B40-FD5FE2EB9BD8}"/>
</file>

<file path=docProps/app.xml><?xml version="1.0" encoding="utf-8"?>
<Properties xmlns="http://schemas.openxmlformats.org/officeDocument/2006/extended-properties" xmlns:vt="http://schemas.openxmlformats.org/officeDocument/2006/docPropsVTypes">
  <Template>Normal.dotm</Template>
  <TotalTime>163</TotalTime>
  <Pages>1</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Collamore</dc:creator>
  <cp:keywords/>
  <dc:description/>
  <cp:lastModifiedBy>Roberto A Lopez-Anido</cp:lastModifiedBy>
  <cp:revision>20</cp:revision>
  <cp:lastPrinted>2020-10-16T01:54:00Z</cp:lastPrinted>
  <dcterms:created xsi:type="dcterms:W3CDTF">2018-12-04T15:49:00Z</dcterms:created>
  <dcterms:modified xsi:type="dcterms:W3CDTF">2022-06-29T18:49:00Z</dcterms:modified>
</cp:coreProperties>
</file>